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DFD" w:rsidRPr="007F4D72" w:rsidRDefault="007B4DFD" w:rsidP="007F4D72">
      <w:pPr>
        <w:shd w:val="clear" w:color="auto" w:fill="FFFFFF"/>
        <w:spacing w:before="60" w:after="144" w:line="216" w:lineRule="atLeast"/>
        <w:ind w:left="0" w:firstLine="0"/>
        <w:jc w:val="both"/>
        <w:textAlignment w:val="baseline"/>
        <w:outlineLvl w:val="0"/>
        <w:rPr>
          <w:rFonts w:eastAsia="Times New Roman"/>
          <w:color w:val="404040"/>
          <w:sz w:val="24"/>
          <w:szCs w:val="24"/>
          <w:lang w:eastAsia="ru-RU"/>
        </w:rPr>
      </w:pPr>
      <w:r w:rsidRPr="007B4DFD">
        <w:rPr>
          <w:rFonts w:ascii="Arial" w:eastAsia="Times New Roman" w:hAnsi="Arial" w:cs="Arial"/>
          <w:b/>
          <w:bCs/>
          <w:color w:val="222222"/>
          <w:kern w:val="36"/>
          <w:sz w:val="31"/>
          <w:szCs w:val="31"/>
          <w:lang w:eastAsia="ru-RU"/>
        </w:rPr>
        <w:br/>
      </w:r>
      <w:r w:rsidR="0047352F" w:rsidRPr="007F4D72">
        <w:rPr>
          <w:rFonts w:eastAsia="Times New Roman"/>
          <w:b/>
          <w:bCs/>
          <w:color w:val="222222"/>
          <w:kern w:val="36"/>
          <w:sz w:val="24"/>
          <w:szCs w:val="24"/>
          <w:lang w:eastAsia="ru-RU"/>
        </w:rPr>
        <w:t xml:space="preserve"> </w:t>
      </w:r>
    </w:p>
    <w:p w:rsidR="007B4DFD" w:rsidRPr="007F4D72" w:rsidRDefault="007B4DFD" w:rsidP="007F4D72">
      <w:pPr>
        <w:shd w:val="clear" w:color="auto" w:fill="FFFFFF"/>
        <w:spacing w:line="240" w:lineRule="atLeast"/>
        <w:ind w:left="0" w:firstLine="0"/>
        <w:jc w:val="center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r w:rsidRPr="007F4D72">
        <w:rPr>
          <w:rFonts w:eastAsia="Times New Roman"/>
          <w:b/>
          <w:bCs/>
          <w:color w:val="404040"/>
          <w:sz w:val="24"/>
          <w:szCs w:val="24"/>
          <w:lang w:eastAsia="ru-RU"/>
        </w:rPr>
        <w:t>Ответственность за посредничество во взяточничестве</w:t>
      </w:r>
    </w:p>
    <w:p w:rsidR="007B4DFD" w:rsidRPr="007F4D72" w:rsidRDefault="007B4DFD" w:rsidP="007F4D72">
      <w:pPr>
        <w:shd w:val="clear" w:color="auto" w:fill="FFFFFF"/>
        <w:spacing w:line="240" w:lineRule="atLeast"/>
        <w:ind w:left="0" w:firstLine="0"/>
        <w:jc w:val="both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r w:rsidRPr="007F4D72">
        <w:rPr>
          <w:rFonts w:eastAsia="Times New Roman"/>
          <w:b/>
          <w:bCs/>
          <w:color w:val="404040"/>
          <w:sz w:val="24"/>
          <w:szCs w:val="24"/>
          <w:lang w:eastAsia="ru-RU"/>
        </w:rPr>
        <w:t> </w:t>
      </w:r>
    </w:p>
    <w:p w:rsidR="007B4DFD" w:rsidRPr="007F4D72" w:rsidRDefault="007B4DFD" w:rsidP="007F4D72">
      <w:pPr>
        <w:shd w:val="clear" w:color="auto" w:fill="FFFFFF"/>
        <w:spacing w:after="240" w:line="240" w:lineRule="auto"/>
        <w:ind w:left="0" w:firstLine="0"/>
        <w:jc w:val="both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r w:rsidRPr="007F4D72">
        <w:rPr>
          <w:rFonts w:eastAsia="Times New Roman"/>
          <w:color w:val="404040"/>
          <w:sz w:val="24"/>
          <w:szCs w:val="24"/>
          <w:lang w:eastAsia="ru-RU"/>
        </w:rPr>
        <w:t>Ответственность за посредничество во взяточничестве определена законом как непосредственная передача взятки по поручению взяткодателя или взяткополучателя либо иное способствование взяткодателю и (или) взяткополучателю в достижении либо реализации соглашения между ними о получении и даче взятки в значительном размере.</w:t>
      </w:r>
    </w:p>
    <w:p w:rsidR="007B4DFD" w:rsidRPr="007F4D72" w:rsidRDefault="007B4DFD" w:rsidP="007F4D72">
      <w:pPr>
        <w:shd w:val="clear" w:color="auto" w:fill="FFFFFF"/>
        <w:spacing w:after="240" w:line="240" w:lineRule="auto"/>
        <w:ind w:left="0" w:firstLine="0"/>
        <w:jc w:val="both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r w:rsidRPr="007F4D72">
        <w:rPr>
          <w:rFonts w:eastAsia="Times New Roman"/>
          <w:color w:val="404040"/>
          <w:sz w:val="24"/>
          <w:szCs w:val="24"/>
          <w:lang w:eastAsia="ru-RU"/>
        </w:rPr>
        <w:t>Передача взятки означает переход предмета взятки к должностному лицу полностью или частично.</w:t>
      </w:r>
    </w:p>
    <w:p w:rsidR="007B4DFD" w:rsidRPr="007F4D72" w:rsidRDefault="007B4DFD" w:rsidP="007F4D72">
      <w:pPr>
        <w:shd w:val="clear" w:color="auto" w:fill="FFFFFF"/>
        <w:spacing w:after="240" w:line="240" w:lineRule="auto"/>
        <w:ind w:left="0" w:firstLine="0"/>
        <w:jc w:val="both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proofErr w:type="gramStart"/>
      <w:r w:rsidRPr="007F4D72">
        <w:rPr>
          <w:rFonts w:eastAsia="Times New Roman"/>
          <w:color w:val="404040"/>
          <w:sz w:val="24"/>
          <w:szCs w:val="24"/>
          <w:lang w:eastAsia="ru-RU"/>
        </w:rPr>
        <w:t>Иное способствование взяткодателю и (или) взяткополучателю в достижении соглашения между ними о получении и даче взятки в значительном размере может выражаться в разнообразных действиях, способствующих осуществлению договоренности сторон на совершение конкретного деяния (действий либо бездействия) взяткополучателем в интересах взяткодателя, а со стороны взяткодателя - действий по передаче предмета взятки взяткополучателю (ведение переговоров по поручению взяткодателя или взяткополучателя, подыскание соответствующего должностного лица</w:t>
      </w:r>
      <w:proofErr w:type="gramEnd"/>
      <w:r w:rsidRPr="007F4D72">
        <w:rPr>
          <w:rFonts w:eastAsia="Times New Roman"/>
          <w:color w:val="404040"/>
          <w:sz w:val="24"/>
          <w:szCs w:val="24"/>
          <w:lang w:eastAsia="ru-RU"/>
        </w:rPr>
        <w:t>, склонение его к оказанию содействия взяткодателю и другие).</w:t>
      </w:r>
    </w:p>
    <w:p w:rsidR="007B4DFD" w:rsidRPr="007F4D72" w:rsidRDefault="007B4DFD" w:rsidP="007F4D72">
      <w:pPr>
        <w:shd w:val="clear" w:color="auto" w:fill="FFFFFF"/>
        <w:spacing w:after="240" w:line="240" w:lineRule="auto"/>
        <w:ind w:left="0" w:firstLine="0"/>
        <w:jc w:val="both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r w:rsidRPr="007F4D72">
        <w:rPr>
          <w:rFonts w:eastAsia="Times New Roman"/>
          <w:color w:val="404040"/>
          <w:sz w:val="24"/>
          <w:szCs w:val="24"/>
          <w:lang w:eastAsia="ru-RU"/>
        </w:rPr>
        <w:t>Ответственность за данные действия наступает независимо от того, в интересах взяткодателя или взяткополучателя выступает посредник. При этом его действия являются уголовно наказуемыми в том случае, если размер взятки превышает 25 тыс. рублей.</w:t>
      </w:r>
    </w:p>
    <w:p w:rsidR="007B4DFD" w:rsidRPr="007F4D72" w:rsidRDefault="007B4DFD" w:rsidP="007F4D72">
      <w:pPr>
        <w:shd w:val="clear" w:color="auto" w:fill="FFFFFF"/>
        <w:spacing w:after="240" w:line="240" w:lineRule="auto"/>
        <w:ind w:left="0" w:firstLine="0"/>
        <w:jc w:val="both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r w:rsidRPr="007F4D72">
        <w:rPr>
          <w:rFonts w:eastAsia="Times New Roman"/>
          <w:color w:val="404040"/>
          <w:sz w:val="24"/>
          <w:szCs w:val="24"/>
          <w:lang w:eastAsia="ru-RU"/>
        </w:rPr>
        <w:t>Субъект преступления – лицо, достигшее возраста 16 лет.</w:t>
      </w:r>
    </w:p>
    <w:p w:rsidR="007B4DFD" w:rsidRPr="007F4D72" w:rsidRDefault="007B4DFD" w:rsidP="007F4D72">
      <w:pPr>
        <w:shd w:val="clear" w:color="auto" w:fill="FFFFFF"/>
        <w:spacing w:after="240" w:line="240" w:lineRule="auto"/>
        <w:ind w:left="0" w:firstLine="0"/>
        <w:jc w:val="both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r w:rsidRPr="007F4D72">
        <w:rPr>
          <w:rFonts w:eastAsia="Times New Roman"/>
          <w:color w:val="404040"/>
          <w:sz w:val="24"/>
          <w:szCs w:val="24"/>
          <w:lang w:eastAsia="ru-RU"/>
        </w:rPr>
        <w:t>Квалифицирующими признаками состава преступления, при наличии которых предусмотрено более строгое наказание, являются:</w:t>
      </w:r>
    </w:p>
    <w:p w:rsidR="007B4DFD" w:rsidRPr="007F4D72" w:rsidRDefault="007B4DFD" w:rsidP="007F4D72">
      <w:pPr>
        <w:shd w:val="clear" w:color="auto" w:fill="FFFFFF"/>
        <w:spacing w:after="240" w:line="240" w:lineRule="auto"/>
        <w:ind w:left="0" w:firstLine="0"/>
        <w:jc w:val="both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r w:rsidRPr="007F4D72">
        <w:rPr>
          <w:rFonts w:eastAsia="Times New Roman"/>
          <w:color w:val="404040"/>
          <w:sz w:val="24"/>
          <w:szCs w:val="24"/>
          <w:lang w:eastAsia="ru-RU"/>
        </w:rPr>
        <w:t>- использование посредником своего служебного положения;</w:t>
      </w:r>
    </w:p>
    <w:p w:rsidR="007B4DFD" w:rsidRPr="007F4D72" w:rsidRDefault="007B4DFD" w:rsidP="007F4D72">
      <w:pPr>
        <w:shd w:val="clear" w:color="auto" w:fill="FFFFFF"/>
        <w:spacing w:after="240" w:line="240" w:lineRule="auto"/>
        <w:ind w:left="0" w:firstLine="0"/>
        <w:jc w:val="both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r w:rsidRPr="007F4D72">
        <w:rPr>
          <w:rFonts w:eastAsia="Times New Roman"/>
          <w:color w:val="404040"/>
          <w:sz w:val="24"/>
          <w:szCs w:val="24"/>
          <w:lang w:eastAsia="ru-RU"/>
        </w:rPr>
        <w:t>- посредничество во взяточничестве за совершение заведомо незаконных действий (бездействие);</w:t>
      </w:r>
    </w:p>
    <w:p w:rsidR="007B4DFD" w:rsidRPr="007F4D72" w:rsidRDefault="007B4DFD" w:rsidP="007F4D72">
      <w:pPr>
        <w:shd w:val="clear" w:color="auto" w:fill="FFFFFF"/>
        <w:spacing w:after="240" w:line="240" w:lineRule="auto"/>
        <w:ind w:left="0" w:firstLine="0"/>
        <w:jc w:val="both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r w:rsidRPr="007F4D72">
        <w:rPr>
          <w:rFonts w:eastAsia="Times New Roman"/>
          <w:color w:val="404040"/>
          <w:sz w:val="24"/>
          <w:szCs w:val="24"/>
          <w:lang w:eastAsia="ru-RU"/>
        </w:rPr>
        <w:t>- совершение преступления группой лиц по предварительному сговору или организованной группой;</w:t>
      </w:r>
    </w:p>
    <w:p w:rsidR="007B4DFD" w:rsidRPr="007F4D72" w:rsidRDefault="007B4DFD" w:rsidP="007F4D72">
      <w:pPr>
        <w:shd w:val="clear" w:color="auto" w:fill="FFFFFF"/>
        <w:spacing w:after="240" w:line="240" w:lineRule="auto"/>
        <w:ind w:left="0" w:firstLine="0"/>
        <w:jc w:val="both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r w:rsidRPr="007F4D72">
        <w:rPr>
          <w:rFonts w:eastAsia="Times New Roman"/>
          <w:color w:val="404040"/>
          <w:sz w:val="24"/>
          <w:szCs w:val="24"/>
          <w:lang w:eastAsia="ru-RU"/>
        </w:rPr>
        <w:t>- посредничество во взяточничестве в крупном размере (когда размер взятки превышает 150 тыс. рублей) и особо крупном размере (свыше 1 млн. рублей).</w:t>
      </w:r>
    </w:p>
    <w:p w:rsidR="007B4DFD" w:rsidRPr="007F4D72" w:rsidRDefault="007B4DFD" w:rsidP="007F4D72">
      <w:pPr>
        <w:shd w:val="clear" w:color="auto" w:fill="FFFFFF"/>
        <w:spacing w:after="240" w:line="240" w:lineRule="auto"/>
        <w:ind w:left="0" w:firstLine="0"/>
        <w:jc w:val="both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r w:rsidRPr="007F4D72">
        <w:rPr>
          <w:rFonts w:eastAsia="Times New Roman"/>
          <w:color w:val="404040"/>
          <w:sz w:val="24"/>
          <w:szCs w:val="24"/>
          <w:lang w:eastAsia="ru-RU"/>
        </w:rPr>
        <w:t>Закон предусматривает освобождение от уголовной ответственности за посредничество во взяточничестве при условии, что после совершения преступления лицо не только добровольно сообщило о нем органу, имеющему право возбудить уголовное дело, но и активно способствовало раскрытию преступления и (или) его пресечению.</w:t>
      </w:r>
    </w:p>
    <w:p w:rsidR="007B4DFD" w:rsidRPr="007F4D72" w:rsidRDefault="007B4DFD" w:rsidP="007F4D72">
      <w:pPr>
        <w:shd w:val="clear" w:color="auto" w:fill="FFFFFF"/>
        <w:spacing w:after="240" w:line="240" w:lineRule="auto"/>
        <w:ind w:left="0"/>
        <w:jc w:val="both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r w:rsidRPr="007F4D72">
        <w:rPr>
          <w:rFonts w:eastAsia="Times New Roman"/>
          <w:color w:val="404040"/>
          <w:sz w:val="24"/>
          <w:szCs w:val="24"/>
          <w:lang w:eastAsia="ru-RU"/>
        </w:rPr>
        <w:t> </w:t>
      </w:r>
    </w:p>
    <w:p w:rsidR="00EA04B8" w:rsidRPr="007F4D72" w:rsidRDefault="00EA04B8" w:rsidP="007F4D72">
      <w:pPr>
        <w:jc w:val="both"/>
        <w:rPr>
          <w:sz w:val="24"/>
          <w:szCs w:val="24"/>
        </w:rPr>
      </w:pPr>
    </w:p>
    <w:sectPr w:rsidR="00EA04B8" w:rsidRPr="007F4D72" w:rsidSect="00EA04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4DFD"/>
    <w:rsid w:val="003A62B7"/>
    <w:rsid w:val="0047352F"/>
    <w:rsid w:val="005F0636"/>
    <w:rsid w:val="006F7C1A"/>
    <w:rsid w:val="007819B5"/>
    <w:rsid w:val="007B4DFD"/>
    <w:rsid w:val="007F4D72"/>
    <w:rsid w:val="00852F51"/>
    <w:rsid w:val="008E74D1"/>
    <w:rsid w:val="00935086"/>
    <w:rsid w:val="00A96337"/>
    <w:rsid w:val="00C72B0F"/>
    <w:rsid w:val="00DA45A9"/>
    <w:rsid w:val="00DF7336"/>
    <w:rsid w:val="00DF7C16"/>
    <w:rsid w:val="00EA04B8"/>
    <w:rsid w:val="00F16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19" w:lineRule="exact"/>
        <w:ind w:left="17"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4B8"/>
  </w:style>
  <w:style w:type="paragraph" w:styleId="1">
    <w:name w:val="heading 1"/>
    <w:basedOn w:val="a"/>
    <w:link w:val="10"/>
    <w:uiPriority w:val="9"/>
    <w:qFormat/>
    <w:rsid w:val="007B4DFD"/>
    <w:pPr>
      <w:spacing w:before="100" w:beforeAutospacing="1" w:after="100" w:afterAutospacing="1" w:line="240" w:lineRule="auto"/>
      <w:ind w:left="0" w:firstLine="0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4DFD"/>
    <w:rPr>
      <w:rFonts w:eastAsia="Times New Roman"/>
      <w:b/>
      <w:bCs/>
      <w:kern w:val="36"/>
      <w:sz w:val="48"/>
      <w:szCs w:val="48"/>
      <w:lang w:eastAsia="ru-RU"/>
    </w:rPr>
  </w:style>
  <w:style w:type="character" w:customStyle="1" w:styleId="date">
    <w:name w:val="date"/>
    <w:basedOn w:val="a0"/>
    <w:rsid w:val="007B4DFD"/>
  </w:style>
  <w:style w:type="character" w:styleId="a3">
    <w:name w:val="Strong"/>
    <w:basedOn w:val="a0"/>
    <w:uiPriority w:val="22"/>
    <w:qFormat/>
    <w:rsid w:val="007B4DFD"/>
    <w:rPr>
      <w:b/>
      <w:bCs/>
    </w:rPr>
  </w:style>
  <w:style w:type="paragraph" w:styleId="a4">
    <w:name w:val="Normal (Web)"/>
    <w:basedOn w:val="a"/>
    <w:uiPriority w:val="99"/>
    <w:semiHidden/>
    <w:unhideWhenUsed/>
    <w:rsid w:val="007B4DFD"/>
    <w:pPr>
      <w:spacing w:before="100" w:beforeAutospacing="1" w:after="100" w:afterAutospacing="1" w:line="240" w:lineRule="auto"/>
      <w:ind w:left="0" w:firstLine="0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615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09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327</Words>
  <Characters>1870</Characters>
  <Application>Microsoft Office Word</Application>
  <DocSecurity>0</DocSecurity>
  <Lines>15</Lines>
  <Paragraphs>4</Paragraphs>
  <ScaleCrop>false</ScaleCrop>
  <Company>прокуратура Пензенской области</Company>
  <LinksUpToDate>false</LinksUpToDate>
  <CharactersWithSpaces>2193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Карлыган</cp:lastModifiedBy>
  <cp:revision>4</cp:revision>
  <dcterms:created xsi:type="dcterms:W3CDTF">2020-04-13T09:01:00Z</dcterms:created>
  <dcterms:modified xsi:type="dcterms:W3CDTF">2020-04-13T09:17:00Z</dcterms:modified>
</cp:coreProperties>
</file>